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45"/>
        </w:tabs>
        <w:spacing w:line="480" w:lineRule="exact"/>
        <w:rPr>
          <w:rFonts w:hint="eastAsia" w:asci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spacing w:before="100" w:beforeAutospacing="1"/>
        <w:ind w:left="-105" w:leftChars="-50" w:right="-105" w:rightChars="-50"/>
        <w:jc w:val="center"/>
        <w:rPr>
          <w:rFonts w:ascii="宋体" w:hAnsi="宋体" w:eastAsia="方正小标宋简体"/>
          <w:sz w:val="44"/>
          <w:szCs w:val="44"/>
        </w:rPr>
      </w:pPr>
      <w:r>
        <w:rPr>
          <w:rFonts w:hint="eastAsia" w:ascii="宋体" w:hAnsi="宋体" w:eastAsia="方正小标宋简体"/>
          <w:sz w:val="44"/>
          <w:szCs w:val="44"/>
        </w:rPr>
        <w:t>山东省企业研究开发财政补助资金确认汇总表</w:t>
      </w:r>
    </w:p>
    <w:p>
      <w:pPr>
        <w:spacing w:before="156" w:beforeLines="50" w:after="156" w:afterLines="50" w:line="560" w:lineRule="exac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所在</w:t>
      </w:r>
      <w:r>
        <w:rPr>
          <w:rFonts w:hint="eastAsia" w:ascii="仿宋_GB2312" w:hAnsi="仿宋" w:eastAsia="仿宋_GB2312"/>
          <w:sz w:val="24"/>
          <w:lang w:eastAsia="zh-CN"/>
        </w:rPr>
        <w:t>区（市）</w:t>
      </w:r>
      <w:r>
        <w:rPr>
          <w:rFonts w:hint="eastAsia" w:ascii="仿宋_GB2312" w:hAnsi="仿宋" w:eastAsia="仿宋_GB2312"/>
          <w:sz w:val="24"/>
        </w:rPr>
        <w:t>：</w:t>
      </w:r>
      <w:r>
        <w:rPr>
          <w:rFonts w:hint="eastAsia" w:ascii="仿宋_GB2312" w:hAnsi="仿宋" w:eastAsia="仿宋_GB2312"/>
          <w:sz w:val="24"/>
          <w:lang w:eastAsia="zh-CN"/>
        </w:rPr>
        <w:t>区（市）</w:t>
      </w:r>
      <w:r>
        <w:rPr>
          <w:rFonts w:hint="eastAsia" w:ascii="仿宋_GB2312" w:hAnsi="仿宋" w:eastAsia="仿宋_GB2312"/>
          <w:sz w:val="24"/>
        </w:rPr>
        <w:t>科技局（盖章）</w:t>
      </w:r>
      <w:r>
        <w:rPr>
          <w:rFonts w:hint="eastAsia" w:ascii="仿宋_GB2312" w:hAnsi="仿宋" w:eastAsia="仿宋_GB2312"/>
          <w:sz w:val="24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24"/>
          <w:lang w:eastAsia="zh-CN"/>
        </w:rPr>
        <w:t>区（市）</w:t>
      </w:r>
      <w:r>
        <w:rPr>
          <w:rFonts w:hint="eastAsia" w:ascii="仿宋_GB2312" w:hAnsi="仿宋" w:eastAsia="仿宋_GB2312"/>
          <w:sz w:val="24"/>
        </w:rPr>
        <w:t>财政局（盖章）</w:t>
      </w:r>
      <w:r>
        <w:rPr>
          <w:rFonts w:hint="eastAsia" w:ascii="仿宋_GB2312" w:hAnsi="仿宋" w:eastAsia="仿宋_GB2312"/>
          <w:sz w:val="24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24"/>
          <w:lang w:eastAsia="zh-CN"/>
        </w:rPr>
        <w:t>区（市）</w:t>
      </w:r>
      <w:r>
        <w:rPr>
          <w:rFonts w:hint="eastAsia" w:ascii="仿宋_GB2312" w:hAnsi="仿宋" w:eastAsia="仿宋_GB2312"/>
          <w:sz w:val="24"/>
        </w:rPr>
        <w:t>税务局（盖章）</w:t>
      </w:r>
    </w:p>
    <w:tbl>
      <w:tblPr>
        <w:tblStyle w:val="2"/>
        <w:tblpPr w:leftFromText="180" w:rightFromText="180" w:vertAnchor="text" w:horzAnchor="margin" w:tblpY="315"/>
        <w:tblOverlap w:val="never"/>
        <w:tblW w:w="490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549"/>
        <w:gridCol w:w="621"/>
        <w:gridCol w:w="749"/>
        <w:gridCol w:w="872"/>
        <w:gridCol w:w="621"/>
        <w:gridCol w:w="618"/>
        <w:gridCol w:w="869"/>
        <w:gridCol w:w="973"/>
        <w:gridCol w:w="973"/>
        <w:gridCol w:w="761"/>
        <w:gridCol w:w="869"/>
        <w:gridCol w:w="743"/>
        <w:gridCol w:w="890"/>
        <w:gridCol w:w="851"/>
        <w:gridCol w:w="710"/>
        <w:gridCol w:w="2030"/>
        <w:gridCol w:w="1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9" w:hRule="atLeast"/>
        </w:trPr>
        <w:tc>
          <w:tcPr>
            <w:tcW w:w="184" w:type="pct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序号</w:t>
            </w:r>
          </w:p>
        </w:tc>
        <w:tc>
          <w:tcPr>
            <w:tcW w:w="208" w:type="pct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企业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名称</w:t>
            </w:r>
          </w:p>
        </w:tc>
        <w:tc>
          <w:tcPr>
            <w:tcW w:w="251" w:type="pct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统一社会信用代码</w:t>
            </w:r>
          </w:p>
        </w:tc>
        <w:tc>
          <w:tcPr>
            <w:tcW w:w="500" w:type="pct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企业开户行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及账号信息</w:t>
            </w:r>
          </w:p>
        </w:tc>
        <w:tc>
          <w:tcPr>
            <w:tcW w:w="207" w:type="pct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技术领域</w:t>
            </w:r>
          </w:p>
        </w:tc>
        <w:tc>
          <w:tcPr>
            <w:tcW w:w="291" w:type="pct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</w:t>
            </w:r>
            <w:r>
              <w:rPr>
                <w:rFonts w:hint="eastAsia"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hint="eastAsia" w:eastAsia="仿宋_GB2312"/>
                <w:sz w:val="24"/>
              </w:rPr>
              <w:t>年销售收入</w:t>
            </w:r>
          </w:p>
        </w:tc>
        <w:tc>
          <w:tcPr>
            <w:tcW w:w="326" w:type="pct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</w:t>
            </w:r>
            <w:r>
              <w:rPr>
                <w:rFonts w:hint="eastAsia"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hint="eastAsia" w:eastAsia="仿宋_GB2312"/>
                <w:sz w:val="24"/>
              </w:rPr>
              <w:t>年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研发投入</w:t>
            </w:r>
          </w:p>
        </w:tc>
        <w:tc>
          <w:tcPr>
            <w:tcW w:w="326" w:type="pct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</w:t>
            </w:r>
            <w:r>
              <w:rPr>
                <w:rFonts w:hint="eastAsia"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hint="eastAsia" w:eastAsia="仿宋_GB2312"/>
                <w:sz w:val="24"/>
              </w:rPr>
              <w:t>年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研发投入</w:t>
            </w:r>
          </w:p>
        </w:tc>
        <w:tc>
          <w:tcPr>
            <w:tcW w:w="1093" w:type="pct"/>
            <w:gridSpan w:val="4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研发费用加计</w:t>
            </w:r>
          </w:p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扣除总额</w:t>
            </w:r>
          </w:p>
        </w:tc>
        <w:tc>
          <w:tcPr>
            <w:tcW w:w="285" w:type="pct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是否集成电路领域企业</w:t>
            </w:r>
          </w:p>
        </w:tc>
        <w:tc>
          <w:tcPr>
            <w:tcW w:w="238" w:type="pct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企业类型</w:t>
            </w:r>
          </w:p>
        </w:tc>
        <w:tc>
          <w:tcPr>
            <w:tcW w:w="680" w:type="pct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202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hint="eastAsia" w:eastAsia="仿宋_GB2312"/>
                <w:sz w:val="24"/>
              </w:rPr>
              <w:t>年是否填报国家统计局研发活动统计报表</w:t>
            </w:r>
          </w:p>
        </w:tc>
        <w:tc>
          <w:tcPr>
            <w:tcW w:w="410" w:type="pct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是否符合“绿色门槛”、科研诚信、社会信用等要求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33" w:hRule="atLeast"/>
        </w:trPr>
        <w:tc>
          <w:tcPr>
            <w:tcW w:w="184" w:type="pct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1" w:type="pct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2" w:type="pc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企业开户行</w:t>
            </w:r>
          </w:p>
        </w:tc>
        <w:tc>
          <w:tcPr>
            <w:tcW w:w="208" w:type="pc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账号</w:t>
            </w:r>
          </w:p>
        </w:tc>
        <w:tc>
          <w:tcPr>
            <w:tcW w:w="207" w:type="pct"/>
            <w:vMerge w:val="continue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1" w:type="pct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6" w:type="pct"/>
            <w:vMerge w:val="continue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6" w:type="pct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</w:t>
            </w:r>
            <w:r>
              <w:rPr>
                <w:rFonts w:hint="eastAsia"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1</w:t>
            </w:r>
          </w:p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年度</w:t>
            </w:r>
          </w:p>
        </w:tc>
        <w:tc>
          <w:tcPr>
            <w:tcW w:w="291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202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hint="eastAsia" w:eastAsia="仿宋_GB2312"/>
                <w:sz w:val="24"/>
              </w:rPr>
              <w:t>年度加计扣除比例</w:t>
            </w:r>
          </w:p>
        </w:tc>
        <w:tc>
          <w:tcPr>
            <w:tcW w:w="249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</w:t>
            </w:r>
            <w:r>
              <w:rPr>
                <w:rFonts w:hint="eastAsia"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2</w:t>
            </w:r>
          </w:p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年度</w:t>
            </w:r>
          </w:p>
        </w:tc>
        <w:tc>
          <w:tcPr>
            <w:tcW w:w="298" w:type="pct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202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hint="eastAsia" w:eastAsia="仿宋_GB2312"/>
                <w:sz w:val="24"/>
              </w:rPr>
              <w:t>年度加计</w:t>
            </w:r>
          </w:p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扣除比例</w:t>
            </w:r>
          </w:p>
        </w:tc>
        <w:tc>
          <w:tcPr>
            <w:tcW w:w="285" w:type="pct"/>
            <w:vMerge w:val="continue"/>
          </w:tcPr>
          <w:p>
            <w:pPr>
              <w:ind w:left="-105" w:leftChars="-50" w:right="-105" w:rightChars="-50"/>
              <w:jc w:val="center"/>
              <w:rPr>
                <w:rFonts w:ascii="宋体" w:hAnsi="宋体" w:eastAsia="仿宋_GB2312" w:cs="宋体"/>
                <w:b/>
                <w:bCs/>
                <w:kern w:val="36"/>
                <w:sz w:val="24"/>
              </w:rPr>
            </w:pPr>
          </w:p>
        </w:tc>
        <w:tc>
          <w:tcPr>
            <w:tcW w:w="238" w:type="pct"/>
            <w:vMerge w:val="continue"/>
          </w:tcPr>
          <w:p>
            <w:pPr>
              <w:ind w:left="-52" w:leftChars="-25" w:right="-52" w:rightChars="-25"/>
              <w:rPr>
                <w:rFonts w:ascii="宋体" w:hAnsi="宋体" w:eastAsia="仿宋_GB2312" w:cs="宋体"/>
                <w:b/>
                <w:bCs/>
                <w:kern w:val="36"/>
                <w:sz w:val="24"/>
              </w:rPr>
            </w:pPr>
          </w:p>
        </w:tc>
        <w:tc>
          <w:tcPr>
            <w:tcW w:w="680" w:type="pct"/>
            <w:vMerge w:val="continue"/>
            <w:vAlign w:val="center"/>
          </w:tcPr>
          <w:p>
            <w:pPr>
              <w:ind w:left="-52" w:leftChars="-25" w:right="-52" w:rightChars="-25"/>
              <w:rPr>
                <w:rFonts w:ascii="宋体" w:hAnsi="宋体" w:eastAsia="仿宋_GB2312" w:cs="宋体"/>
                <w:b/>
                <w:bCs/>
                <w:kern w:val="36"/>
                <w:sz w:val="24"/>
              </w:rPr>
            </w:pPr>
          </w:p>
        </w:tc>
        <w:tc>
          <w:tcPr>
            <w:tcW w:w="410" w:type="pct"/>
            <w:vMerge w:val="continue"/>
          </w:tcPr>
          <w:p>
            <w:pPr>
              <w:ind w:left="-52" w:leftChars="-25" w:right="-52" w:rightChars="-25"/>
              <w:rPr>
                <w:rFonts w:ascii="宋体" w:hAnsi="宋体" w:eastAsia="仿宋_GB2312" w:cs="宋体"/>
                <w:b/>
                <w:bCs/>
                <w:kern w:val="3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</w:trPr>
        <w:tc>
          <w:tcPr>
            <w:tcW w:w="184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8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1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2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8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7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1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6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6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1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9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8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5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8" w:type="pct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680" w:type="pct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410" w:type="pct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</w:trPr>
        <w:tc>
          <w:tcPr>
            <w:tcW w:w="184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8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1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2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8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7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1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6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6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1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9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8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5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8" w:type="pct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680" w:type="pct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410" w:type="pct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</w:trPr>
        <w:tc>
          <w:tcPr>
            <w:tcW w:w="184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8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1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2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8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7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1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6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6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1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9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8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5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8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0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0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ind w:right="480"/>
        <w:jc w:val="right"/>
        <w:rPr>
          <w:rFonts w:ascii="仿宋_GB2312" w:hAnsi="仿宋" w:eastAsia="仿宋_GB2312"/>
          <w:sz w:val="24"/>
        </w:rPr>
      </w:pPr>
      <w:r>
        <w:rPr>
          <w:rFonts w:hint="eastAsia" w:ascii="仿宋_GB2312" w:hAnsi="宋体" w:eastAsia="仿宋_GB2312"/>
          <w:szCs w:val="21"/>
        </w:rPr>
        <w:t>单位：元</w:t>
      </w:r>
    </w:p>
    <w:p>
      <w:pPr>
        <w:widowControl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企业类型中1为规模以上采矿业，制造业，电力、热力、燃气及水生产和供应业企业法人单位；2为特、一级总承包，一级专业承包建筑业企业法人单位；3为规模以上交通运输、仓储和邮政业，信息传输、软件和信息技术服务业，租赁和商务服务业，科学研究和技术服务业，水利、环境和公共设施管理业，卫生和社会工作，文化、体育和娱乐业等企业法人单位；4为其他企业。</w:t>
      </w:r>
    </w:p>
    <w:p/>
    <w:sectPr>
      <w:pgSz w:w="16838" w:h="11906" w:orient="landscape"/>
      <w:pgMar w:top="1797" w:right="873" w:bottom="1797" w:left="873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602F70E0"/>
    <w:rsid w:val="602F70E0"/>
    <w:rsid w:val="73FC9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2023-07-29T12:32:00Z</dcterms:created>
  <dc:creator>'Always</dc:creator>
  <cp:lastModifiedBy>user</cp:lastModifiedBy>
  <dcterms:modified xsi:type="dcterms:W3CDTF">2023-08-02T11:13:50Z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692E90389D004C919AA38FC81A2C77AA_11</vt:lpwstr>
  </property>
</Properties>
</file>