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EEC2" w14:textId="77777777" w:rsidR="003E64B9" w:rsidRDefault="003E64B9" w:rsidP="003E64B9">
      <w:pPr>
        <w:spacing w:line="560" w:lineRule="exact"/>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附件</w:t>
      </w:r>
    </w:p>
    <w:p w14:paraId="31AD5282" w14:textId="77777777" w:rsidR="003E64B9" w:rsidRDefault="003E64B9" w:rsidP="003E64B9">
      <w:pPr>
        <w:spacing w:line="400" w:lineRule="exact"/>
        <w:rPr>
          <w:rFonts w:ascii="黑体" w:eastAsia="黑体" w:hAnsi="黑体" w:cs="黑体" w:hint="eastAsia"/>
          <w:sz w:val="32"/>
          <w:szCs w:val="32"/>
          <w:shd w:val="clear" w:color="auto" w:fill="FFFFFF"/>
        </w:rPr>
      </w:pPr>
    </w:p>
    <w:p w14:paraId="61430A62" w14:textId="77777777" w:rsidR="003E64B9" w:rsidRDefault="003E64B9" w:rsidP="003E64B9">
      <w:pPr>
        <w:pStyle w:val="af2"/>
        <w:spacing w:line="400" w:lineRule="exact"/>
        <w:jc w:val="center"/>
        <w:rPr>
          <w:rFonts w:ascii="黑体" w:eastAsia="黑体" w:hAnsi="黑体" w:cs="黑体" w:hint="eastAsia"/>
          <w:sz w:val="36"/>
          <w:szCs w:val="36"/>
        </w:rPr>
      </w:pPr>
      <w:r>
        <w:rPr>
          <w:rFonts w:ascii="黑体" w:eastAsia="黑体" w:hAnsi="黑体" w:cs="黑体" w:hint="eastAsia"/>
          <w:sz w:val="36"/>
          <w:szCs w:val="36"/>
        </w:rPr>
        <w:t>2025年枣庄市国家可持续发展议程创新示范区</w:t>
      </w:r>
    </w:p>
    <w:p w14:paraId="63F2448A" w14:textId="77777777" w:rsidR="003E64B9" w:rsidRDefault="003E64B9" w:rsidP="003E64B9">
      <w:pPr>
        <w:pStyle w:val="af2"/>
        <w:spacing w:line="400" w:lineRule="exact"/>
        <w:jc w:val="center"/>
        <w:rPr>
          <w:rFonts w:ascii="黑体" w:eastAsia="黑体" w:hAnsi="黑体" w:cs="黑体" w:hint="eastAsia"/>
          <w:sz w:val="36"/>
          <w:szCs w:val="36"/>
        </w:rPr>
      </w:pPr>
      <w:r>
        <w:rPr>
          <w:rFonts w:ascii="黑体" w:eastAsia="黑体" w:hAnsi="黑体" w:cs="黑体" w:hint="eastAsia"/>
          <w:sz w:val="36"/>
          <w:szCs w:val="36"/>
        </w:rPr>
        <w:t>科技专项项目形式审查通过公示</w:t>
      </w:r>
    </w:p>
    <w:p w14:paraId="603C5466" w14:textId="77777777" w:rsidR="003E64B9" w:rsidRDefault="003E64B9" w:rsidP="003E64B9">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6454"/>
        <w:gridCol w:w="3079"/>
      </w:tblGrid>
      <w:tr w:rsidR="003E64B9" w14:paraId="3214B647" w14:textId="77777777" w:rsidTr="00A35690">
        <w:trPr>
          <w:trHeight w:val="482"/>
          <w:tblHeader/>
          <w:jc w:val="center"/>
        </w:trPr>
        <w:tc>
          <w:tcPr>
            <w:tcW w:w="699" w:type="dxa"/>
            <w:vAlign w:val="center"/>
          </w:tcPr>
          <w:p w14:paraId="057EA6F9" w14:textId="77777777" w:rsidR="003E64B9" w:rsidRDefault="003E64B9" w:rsidP="00A35690">
            <w:pPr>
              <w:spacing w:line="360" w:lineRule="exact"/>
              <w:jc w:val="center"/>
              <w:rPr>
                <w:rFonts w:ascii="黑体" w:eastAsia="黑体" w:hAnsi="黑体" w:cs="黑体" w:hint="eastAsia"/>
                <w:sz w:val="24"/>
              </w:rPr>
            </w:pPr>
            <w:r>
              <w:rPr>
                <w:rFonts w:ascii="黑体" w:eastAsia="黑体" w:hAnsi="黑体" w:cs="黑体" w:hint="eastAsia"/>
                <w:sz w:val="24"/>
              </w:rPr>
              <w:t>序号</w:t>
            </w:r>
          </w:p>
        </w:tc>
        <w:tc>
          <w:tcPr>
            <w:tcW w:w="6454" w:type="dxa"/>
            <w:vAlign w:val="center"/>
          </w:tcPr>
          <w:p w14:paraId="66D850BB" w14:textId="77777777" w:rsidR="003E64B9" w:rsidRDefault="003E64B9" w:rsidP="00A35690">
            <w:pPr>
              <w:spacing w:line="360" w:lineRule="exact"/>
              <w:jc w:val="center"/>
              <w:rPr>
                <w:rFonts w:ascii="黑体" w:eastAsia="黑体" w:hAnsi="黑体" w:cs="黑体" w:hint="eastAsia"/>
                <w:sz w:val="24"/>
              </w:rPr>
            </w:pPr>
            <w:r>
              <w:rPr>
                <w:rFonts w:ascii="黑体" w:eastAsia="黑体" w:hAnsi="黑体" w:cs="黑体" w:hint="eastAsia"/>
                <w:sz w:val="24"/>
              </w:rPr>
              <w:t>项目名称</w:t>
            </w:r>
          </w:p>
        </w:tc>
        <w:tc>
          <w:tcPr>
            <w:tcW w:w="3079" w:type="dxa"/>
            <w:vAlign w:val="center"/>
          </w:tcPr>
          <w:p w14:paraId="139E1191" w14:textId="77777777" w:rsidR="003E64B9" w:rsidRDefault="003E64B9" w:rsidP="00A35690">
            <w:pPr>
              <w:spacing w:line="360" w:lineRule="exact"/>
              <w:jc w:val="center"/>
              <w:rPr>
                <w:rFonts w:ascii="黑体" w:eastAsia="黑体" w:hAnsi="黑体" w:cs="黑体" w:hint="eastAsia"/>
                <w:sz w:val="24"/>
              </w:rPr>
            </w:pPr>
            <w:r>
              <w:rPr>
                <w:rFonts w:ascii="黑体" w:eastAsia="黑体" w:hAnsi="黑体" w:cs="黑体" w:hint="eastAsia"/>
                <w:sz w:val="24"/>
              </w:rPr>
              <w:t>承担单位</w:t>
            </w:r>
          </w:p>
        </w:tc>
      </w:tr>
      <w:tr w:rsidR="003E64B9" w14:paraId="4D64361D" w14:textId="77777777" w:rsidTr="00A35690">
        <w:trPr>
          <w:trHeight w:val="517"/>
          <w:jc w:val="center"/>
        </w:trPr>
        <w:tc>
          <w:tcPr>
            <w:tcW w:w="699" w:type="dxa"/>
            <w:vAlign w:val="center"/>
          </w:tcPr>
          <w:p w14:paraId="5FA18A06"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5338E5EA" w14:textId="77777777" w:rsidR="003E64B9" w:rsidRDefault="003E64B9" w:rsidP="00A3569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石榴分子育种关键技术攻关与高值化新品种选育</w:t>
            </w:r>
          </w:p>
        </w:tc>
        <w:tc>
          <w:tcPr>
            <w:tcW w:w="3079" w:type="dxa"/>
            <w:vAlign w:val="center"/>
          </w:tcPr>
          <w:p w14:paraId="48D924C3" w14:textId="77777777" w:rsidR="003E64B9" w:rsidRDefault="003E64B9" w:rsidP="00A3569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枣庄市农业科学研究院</w:t>
            </w:r>
          </w:p>
        </w:tc>
      </w:tr>
      <w:tr w:rsidR="003E64B9" w14:paraId="6CD532C3" w14:textId="77777777" w:rsidTr="00A35690">
        <w:trPr>
          <w:trHeight w:val="492"/>
          <w:jc w:val="center"/>
        </w:trPr>
        <w:tc>
          <w:tcPr>
            <w:tcW w:w="699" w:type="dxa"/>
            <w:vAlign w:val="center"/>
          </w:tcPr>
          <w:p w14:paraId="187CD83F"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088096F9" w14:textId="77777777" w:rsidR="003E64B9" w:rsidRDefault="003E64B9" w:rsidP="00A3569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石榴分子育种关键技术攻关与高值化新品种选育</w:t>
            </w:r>
          </w:p>
        </w:tc>
        <w:tc>
          <w:tcPr>
            <w:tcW w:w="3079" w:type="dxa"/>
            <w:vAlign w:val="center"/>
          </w:tcPr>
          <w:p w14:paraId="482C76C5" w14:textId="77777777" w:rsidR="003E64B9" w:rsidRDefault="003E64B9" w:rsidP="00A3569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山东兴颐健康产业有限公司</w:t>
            </w:r>
          </w:p>
        </w:tc>
      </w:tr>
      <w:tr w:rsidR="003E64B9" w14:paraId="39E8D235" w14:textId="77777777" w:rsidTr="00A35690">
        <w:trPr>
          <w:trHeight w:val="492"/>
          <w:jc w:val="center"/>
        </w:trPr>
        <w:tc>
          <w:tcPr>
            <w:tcW w:w="699" w:type="dxa"/>
            <w:vAlign w:val="center"/>
          </w:tcPr>
          <w:p w14:paraId="4A0962D1"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6520CF0E" w14:textId="77777777" w:rsidR="003E64B9" w:rsidRDefault="003E64B9" w:rsidP="00A35690">
            <w:pPr>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sz w:val="24"/>
              </w:rPr>
              <w:t>苹果化肥农药减量提质增效绿色生产关键技术创新与应用</w:t>
            </w:r>
          </w:p>
        </w:tc>
        <w:tc>
          <w:tcPr>
            <w:tcW w:w="3079" w:type="dxa"/>
            <w:vAlign w:val="center"/>
          </w:tcPr>
          <w:p w14:paraId="36B431D7" w14:textId="77777777" w:rsidR="003E64B9" w:rsidRDefault="003E64B9" w:rsidP="00A35690">
            <w:pPr>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sz w:val="24"/>
              </w:rPr>
              <w:t>枣庄学院</w:t>
            </w:r>
          </w:p>
        </w:tc>
      </w:tr>
      <w:tr w:rsidR="003E64B9" w14:paraId="3996AB8A" w14:textId="77777777" w:rsidTr="00A35690">
        <w:trPr>
          <w:trHeight w:val="442"/>
          <w:jc w:val="center"/>
        </w:trPr>
        <w:tc>
          <w:tcPr>
            <w:tcW w:w="699" w:type="dxa"/>
            <w:vAlign w:val="center"/>
          </w:tcPr>
          <w:p w14:paraId="33D51193"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100FF179" w14:textId="77777777" w:rsidR="003E64B9" w:rsidRDefault="003E64B9" w:rsidP="00A35690">
            <w:pPr>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sz w:val="24"/>
              </w:rPr>
              <w:t>花生酱智能化精深加工技术研发与应用</w:t>
            </w:r>
          </w:p>
        </w:tc>
        <w:tc>
          <w:tcPr>
            <w:tcW w:w="3079" w:type="dxa"/>
            <w:vAlign w:val="center"/>
          </w:tcPr>
          <w:p w14:paraId="4EAF63DB" w14:textId="77777777" w:rsidR="003E64B9" w:rsidRDefault="003E64B9" w:rsidP="00A35690">
            <w:pPr>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sz w:val="24"/>
              </w:rPr>
              <w:t>山东莺歌食品有限公司</w:t>
            </w:r>
          </w:p>
        </w:tc>
      </w:tr>
      <w:tr w:rsidR="003E64B9" w14:paraId="780C9123" w14:textId="77777777" w:rsidTr="00A35690">
        <w:trPr>
          <w:trHeight w:val="737"/>
          <w:jc w:val="center"/>
        </w:trPr>
        <w:tc>
          <w:tcPr>
            <w:tcW w:w="699" w:type="dxa"/>
            <w:vAlign w:val="center"/>
          </w:tcPr>
          <w:p w14:paraId="643FA4F2"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78A7D39E" w14:textId="77777777" w:rsidR="003E64B9" w:rsidRDefault="003E64B9" w:rsidP="00A35690">
            <w:pPr>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color w:val="000000"/>
                <w:kern w:val="0"/>
                <w:sz w:val="24"/>
                <w:lang w:bidi="ar"/>
              </w:rPr>
              <w:t>甘薯精深加工及副产物综合利用关键技术创新与示范</w:t>
            </w:r>
          </w:p>
        </w:tc>
        <w:tc>
          <w:tcPr>
            <w:tcW w:w="3079" w:type="dxa"/>
            <w:vAlign w:val="center"/>
          </w:tcPr>
          <w:p w14:paraId="596E5054" w14:textId="77777777" w:rsidR="003E64B9" w:rsidRDefault="003E64B9" w:rsidP="00A35690">
            <w:pPr>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color w:val="000000"/>
                <w:kern w:val="0"/>
                <w:sz w:val="24"/>
                <w:lang w:bidi="ar"/>
              </w:rPr>
              <w:t>中农智慧（山东）生物科技有限公司</w:t>
            </w:r>
          </w:p>
        </w:tc>
      </w:tr>
      <w:tr w:rsidR="003E64B9" w14:paraId="1456FC6E" w14:textId="77777777" w:rsidTr="00A35690">
        <w:trPr>
          <w:trHeight w:val="442"/>
          <w:jc w:val="center"/>
        </w:trPr>
        <w:tc>
          <w:tcPr>
            <w:tcW w:w="699" w:type="dxa"/>
            <w:vAlign w:val="center"/>
          </w:tcPr>
          <w:p w14:paraId="1528D7C4"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5AEA2AFB" w14:textId="77777777" w:rsidR="003E64B9" w:rsidRDefault="003E64B9" w:rsidP="00A35690">
            <w:pPr>
              <w:spacing w:line="280" w:lineRule="exact"/>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sz w:val="24"/>
              </w:rPr>
              <w:t>数字化农村产权流转融资信息服务平台研究与示范</w:t>
            </w:r>
          </w:p>
        </w:tc>
        <w:tc>
          <w:tcPr>
            <w:tcW w:w="3079" w:type="dxa"/>
            <w:vAlign w:val="center"/>
          </w:tcPr>
          <w:p w14:paraId="647FC289" w14:textId="77777777" w:rsidR="003E64B9" w:rsidRDefault="003E64B9" w:rsidP="00A35690">
            <w:pPr>
              <w:spacing w:line="280" w:lineRule="exact"/>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sz w:val="24"/>
              </w:rPr>
              <w:t>枣庄银行股份有限公司</w:t>
            </w:r>
          </w:p>
        </w:tc>
      </w:tr>
      <w:tr w:rsidR="003E64B9" w14:paraId="6649D8AD" w14:textId="77777777" w:rsidTr="00A35690">
        <w:trPr>
          <w:trHeight w:val="737"/>
          <w:jc w:val="center"/>
        </w:trPr>
        <w:tc>
          <w:tcPr>
            <w:tcW w:w="699" w:type="dxa"/>
            <w:vAlign w:val="center"/>
          </w:tcPr>
          <w:p w14:paraId="681EC8B2"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00065279" w14:textId="77777777" w:rsidR="003E64B9" w:rsidRDefault="003E64B9" w:rsidP="00A35690">
            <w:pPr>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sz w:val="24"/>
              </w:rPr>
              <w:t>大口黑鲈可控、高效工厂化养殖技术研发与产业化</w:t>
            </w:r>
          </w:p>
        </w:tc>
        <w:tc>
          <w:tcPr>
            <w:tcW w:w="3079" w:type="dxa"/>
            <w:vAlign w:val="center"/>
          </w:tcPr>
          <w:p w14:paraId="0D969E76" w14:textId="77777777" w:rsidR="003E64B9" w:rsidRDefault="003E64B9" w:rsidP="00A35690">
            <w:pPr>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sz w:val="24"/>
              </w:rPr>
              <w:t>山东锦鸿生态科技有限公司</w:t>
            </w:r>
          </w:p>
        </w:tc>
      </w:tr>
      <w:tr w:rsidR="003E64B9" w14:paraId="4BA62B77" w14:textId="77777777" w:rsidTr="00A35690">
        <w:trPr>
          <w:trHeight w:val="737"/>
          <w:jc w:val="center"/>
        </w:trPr>
        <w:tc>
          <w:tcPr>
            <w:tcW w:w="699" w:type="dxa"/>
            <w:vAlign w:val="center"/>
          </w:tcPr>
          <w:p w14:paraId="3A0A5B1B"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3A55DE8B" w14:textId="77777777" w:rsidR="003E64B9" w:rsidRDefault="003E64B9" w:rsidP="00A35690">
            <w:pPr>
              <w:spacing w:line="280" w:lineRule="exact"/>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bidi="ar"/>
              </w:rPr>
              <w:t>基于超临界流体的蛋源功能性医药原料绿色智造及产业化示范</w:t>
            </w:r>
          </w:p>
        </w:tc>
        <w:tc>
          <w:tcPr>
            <w:tcW w:w="3079" w:type="dxa"/>
            <w:vAlign w:val="center"/>
          </w:tcPr>
          <w:p w14:paraId="0B475C22" w14:textId="77777777" w:rsidR="003E64B9" w:rsidRDefault="003E64B9" w:rsidP="00A35690">
            <w:pPr>
              <w:spacing w:line="280" w:lineRule="exact"/>
              <w:rPr>
                <w:rFonts w:ascii="仿宋_GB2312" w:eastAsia="仿宋_GB2312" w:hAnsi="仿宋_GB2312" w:cs="仿宋_GB2312" w:hint="eastAsia"/>
                <w:sz w:val="24"/>
              </w:rPr>
            </w:pPr>
            <w:proofErr w:type="gramStart"/>
            <w:r>
              <w:rPr>
                <w:rFonts w:ascii="仿宋_GB2312" w:eastAsia="仿宋_GB2312" w:hAnsi="仿宋_GB2312" w:cs="仿宋_GB2312" w:hint="eastAsia"/>
                <w:color w:val="000000"/>
                <w:kern w:val="0"/>
                <w:sz w:val="24"/>
                <w:lang w:bidi="ar"/>
              </w:rPr>
              <w:t>枣庄健袖生物</w:t>
            </w:r>
            <w:proofErr w:type="gramEnd"/>
            <w:r>
              <w:rPr>
                <w:rFonts w:ascii="仿宋_GB2312" w:eastAsia="仿宋_GB2312" w:hAnsi="仿宋_GB2312" w:cs="仿宋_GB2312" w:hint="eastAsia"/>
                <w:color w:val="000000"/>
                <w:kern w:val="0"/>
                <w:sz w:val="24"/>
                <w:lang w:bidi="ar"/>
              </w:rPr>
              <w:t>医药有限公司</w:t>
            </w:r>
          </w:p>
        </w:tc>
      </w:tr>
      <w:tr w:rsidR="003E64B9" w14:paraId="42535EE4" w14:textId="77777777" w:rsidTr="00A35690">
        <w:trPr>
          <w:trHeight w:val="737"/>
          <w:jc w:val="center"/>
        </w:trPr>
        <w:tc>
          <w:tcPr>
            <w:tcW w:w="699" w:type="dxa"/>
            <w:vAlign w:val="center"/>
          </w:tcPr>
          <w:p w14:paraId="40DE4707"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2A57A65F" w14:textId="77777777" w:rsidR="003E64B9" w:rsidRDefault="003E64B9" w:rsidP="00A35690">
            <w:pPr>
              <w:spacing w:line="280" w:lineRule="exact"/>
              <w:rPr>
                <w:rFonts w:ascii="仿宋_GB2312" w:eastAsia="仿宋_GB2312" w:hAnsi="仿宋_GB2312" w:cs="仿宋_GB2312" w:hint="eastAsia"/>
                <w:kern w:val="0"/>
                <w:sz w:val="24"/>
                <w:lang w:bidi="ar"/>
              </w:rPr>
            </w:pPr>
            <w:r>
              <w:rPr>
                <w:rFonts w:ascii="仿宋_GB2312" w:eastAsia="仿宋_GB2312" w:hAnsi="仿宋_GB2312" w:cs="仿宋_GB2312" w:hint="eastAsia"/>
                <w:sz w:val="24"/>
              </w:rPr>
              <w:t>基于废旧涤棉纺织品的回收棉纤维再纺纱的关键技术研发与应用</w:t>
            </w:r>
          </w:p>
        </w:tc>
        <w:tc>
          <w:tcPr>
            <w:tcW w:w="3079" w:type="dxa"/>
            <w:vAlign w:val="center"/>
          </w:tcPr>
          <w:p w14:paraId="7F964148" w14:textId="77777777" w:rsidR="003E64B9" w:rsidRDefault="003E64B9" w:rsidP="00A35690">
            <w:pPr>
              <w:spacing w:line="280" w:lineRule="exact"/>
              <w:rPr>
                <w:rFonts w:ascii="仿宋_GB2312" w:eastAsia="仿宋_GB2312" w:hAnsi="仿宋_GB2312" w:cs="仿宋_GB2312" w:hint="eastAsia"/>
                <w:kern w:val="0"/>
                <w:sz w:val="24"/>
                <w:lang w:bidi="ar"/>
              </w:rPr>
            </w:pPr>
            <w:r>
              <w:rPr>
                <w:rFonts w:ascii="仿宋_GB2312" w:eastAsia="仿宋_GB2312" w:hAnsi="仿宋_GB2312" w:cs="仿宋_GB2312" w:hint="eastAsia"/>
                <w:sz w:val="24"/>
              </w:rPr>
              <w:t>山东正凯新材料股份有限公司</w:t>
            </w:r>
          </w:p>
        </w:tc>
      </w:tr>
      <w:tr w:rsidR="003E64B9" w14:paraId="281B4485" w14:textId="77777777" w:rsidTr="00A35690">
        <w:trPr>
          <w:trHeight w:val="737"/>
          <w:jc w:val="center"/>
        </w:trPr>
        <w:tc>
          <w:tcPr>
            <w:tcW w:w="699" w:type="dxa"/>
            <w:vAlign w:val="center"/>
          </w:tcPr>
          <w:p w14:paraId="136C34DC"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3934A235" w14:textId="77777777" w:rsidR="003E64B9" w:rsidRDefault="003E64B9" w:rsidP="00A3569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轮胎行业碳足迹认证、标识与碳计量技术研究与示范</w:t>
            </w:r>
          </w:p>
        </w:tc>
        <w:tc>
          <w:tcPr>
            <w:tcW w:w="3079" w:type="dxa"/>
            <w:vAlign w:val="center"/>
          </w:tcPr>
          <w:p w14:paraId="333F8D44" w14:textId="77777777" w:rsidR="003E64B9" w:rsidRDefault="003E64B9" w:rsidP="00A3569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中国</w:t>
            </w:r>
            <w:proofErr w:type="gramStart"/>
            <w:r>
              <w:rPr>
                <w:rFonts w:ascii="仿宋_GB2312" w:eastAsia="仿宋_GB2312" w:hAnsi="仿宋_GB2312" w:cs="仿宋_GB2312" w:hint="eastAsia"/>
                <w:sz w:val="24"/>
              </w:rPr>
              <w:t>国</w:t>
            </w:r>
            <w:proofErr w:type="gramEnd"/>
            <w:r>
              <w:rPr>
                <w:rFonts w:ascii="仿宋_GB2312" w:eastAsia="仿宋_GB2312" w:hAnsi="仿宋_GB2312" w:cs="仿宋_GB2312" w:hint="eastAsia"/>
                <w:sz w:val="24"/>
              </w:rPr>
              <w:t>检测试控股集团山东有限公司</w:t>
            </w:r>
          </w:p>
        </w:tc>
      </w:tr>
      <w:tr w:rsidR="003E64B9" w14:paraId="6BCE4FF9" w14:textId="77777777" w:rsidTr="00A35690">
        <w:trPr>
          <w:trHeight w:val="737"/>
          <w:jc w:val="center"/>
        </w:trPr>
        <w:tc>
          <w:tcPr>
            <w:tcW w:w="699" w:type="dxa"/>
            <w:vAlign w:val="center"/>
          </w:tcPr>
          <w:p w14:paraId="39205B7D"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29629497" w14:textId="77777777" w:rsidR="003E64B9" w:rsidRDefault="003E64B9" w:rsidP="00A35690">
            <w:pPr>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kern w:val="0"/>
                <w:sz w:val="24"/>
                <w:lang w:bidi="ar"/>
              </w:rPr>
              <w:t>绿色低碳多功能针织物高效淋漂装备及智能数字化新技术研发</w:t>
            </w:r>
          </w:p>
        </w:tc>
        <w:tc>
          <w:tcPr>
            <w:tcW w:w="3079" w:type="dxa"/>
            <w:vAlign w:val="center"/>
          </w:tcPr>
          <w:p w14:paraId="45EB37F3" w14:textId="77777777" w:rsidR="003E64B9" w:rsidRDefault="003E64B9" w:rsidP="00A35690">
            <w:pPr>
              <w:widowControl/>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kern w:val="0"/>
                <w:sz w:val="24"/>
                <w:lang w:bidi="ar"/>
              </w:rPr>
              <w:t>山东源丰纺织机械有限公司</w:t>
            </w:r>
          </w:p>
        </w:tc>
      </w:tr>
      <w:tr w:rsidR="003E64B9" w14:paraId="237E9C1B" w14:textId="77777777" w:rsidTr="00A35690">
        <w:trPr>
          <w:trHeight w:val="622"/>
          <w:jc w:val="center"/>
        </w:trPr>
        <w:tc>
          <w:tcPr>
            <w:tcW w:w="699" w:type="dxa"/>
            <w:vAlign w:val="center"/>
          </w:tcPr>
          <w:p w14:paraId="64DEF678"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58A252E7" w14:textId="77777777" w:rsidR="003E64B9" w:rsidRDefault="003E64B9" w:rsidP="00A35690">
            <w:pPr>
              <w:widowControl/>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color w:val="000000"/>
                <w:kern w:val="0"/>
                <w:sz w:val="24"/>
                <w:lang w:bidi="ar"/>
              </w:rPr>
              <w:t>面向资源节约的网</w:t>
            </w:r>
            <w:proofErr w:type="gramStart"/>
            <w:r>
              <w:rPr>
                <w:rFonts w:ascii="仿宋_GB2312" w:eastAsia="仿宋_GB2312" w:hAnsi="仿宋_GB2312" w:cs="仿宋_GB2312" w:hint="eastAsia"/>
                <w:color w:val="000000"/>
                <w:kern w:val="0"/>
                <w:sz w:val="24"/>
                <w:lang w:bidi="ar"/>
              </w:rPr>
              <w:t>毯</w:t>
            </w:r>
            <w:proofErr w:type="gramEnd"/>
            <w:r>
              <w:rPr>
                <w:rFonts w:ascii="仿宋_GB2312" w:eastAsia="仿宋_GB2312" w:hAnsi="仿宋_GB2312" w:cs="仿宋_GB2312" w:hint="eastAsia"/>
                <w:color w:val="000000"/>
                <w:kern w:val="0"/>
                <w:sz w:val="24"/>
                <w:lang w:bidi="ar"/>
              </w:rPr>
              <w:t>微波精准检测与智能清洗一体化系统研发与应用</w:t>
            </w:r>
          </w:p>
        </w:tc>
        <w:tc>
          <w:tcPr>
            <w:tcW w:w="3079" w:type="dxa"/>
            <w:vAlign w:val="center"/>
          </w:tcPr>
          <w:p w14:paraId="665344AD" w14:textId="77777777" w:rsidR="003E64B9" w:rsidRDefault="003E64B9" w:rsidP="00A35690">
            <w:pPr>
              <w:widowControl/>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color w:val="000000"/>
                <w:kern w:val="0"/>
                <w:sz w:val="24"/>
                <w:lang w:bidi="ar"/>
              </w:rPr>
              <w:t>山东明源智能装备股份有限公司</w:t>
            </w:r>
          </w:p>
        </w:tc>
      </w:tr>
      <w:tr w:rsidR="003E64B9" w14:paraId="382A7EF5" w14:textId="77777777" w:rsidTr="00A35690">
        <w:trPr>
          <w:trHeight w:val="607"/>
          <w:jc w:val="center"/>
        </w:trPr>
        <w:tc>
          <w:tcPr>
            <w:tcW w:w="699" w:type="dxa"/>
            <w:vAlign w:val="center"/>
          </w:tcPr>
          <w:p w14:paraId="4B3789EE"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2CB34C4C" w14:textId="77777777" w:rsidR="003E64B9" w:rsidRDefault="003E64B9" w:rsidP="00A35690">
            <w:pPr>
              <w:widowControl/>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color w:val="000000"/>
                <w:kern w:val="0"/>
                <w:sz w:val="24"/>
                <w:lang w:bidi="ar"/>
              </w:rPr>
              <w:t>新型生物可降解海洋再生纤维纱线技术研发及产业化</w:t>
            </w:r>
          </w:p>
        </w:tc>
        <w:tc>
          <w:tcPr>
            <w:tcW w:w="3079" w:type="dxa"/>
            <w:vAlign w:val="center"/>
          </w:tcPr>
          <w:p w14:paraId="7582DB78" w14:textId="77777777" w:rsidR="003E64B9" w:rsidRDefault="003E64B9" w:rsidP="00A35690">
            <w:pPr>
              <w:widowControl/>
              <w:spacing w:line="280" w:lineRule="exact"/>
              <w:rPr>
                <w:rFonts w:ascii="仿宋_GB2312" w:eastAsia="仿宋_GB2312" w:hAnsi="仿宋_GB2312" w:cs="仿宋_GB2312" w:hint="eastAsia"/>
                <w:sz w:val="24"/>
                <w:highlight w:val="yellow"/>
              </w:rPr>
            </w:pPr>
            <w:r>
              <w:rPr>
                <w:rFonts w:ascii="仿宋_GB2312" w:eastAsia="仿宋_GB2312" w:hAnsi="仿宋_GB2312" w:cs="仿宋_GB2312" w:hint="eastAsia"/>
                <w:color w:val="000000"/>
                <w:kern w:val="0"/>
                <w:sz w:val="24"/>
                <w:lang w:bidi="ar"/>
              </w:rPr>
              <w:t>山东联润新材料科技有限公司</w:t>
            </w:r>
          </w:p>
        </w:tc>
      </w:tr>
      <w:tr w:rsidR="003E64B9" w14:paraId="646F1725" w14:textId="77777777" w:rsidTr="00A35690">
        <w:trPr>
          <w:trHeight w:val="487"/>
          <w:jc w:val="center"/>
        </w:trPr>
        <w:tc>
          <w:tcPr>
            <w:tcW w:w="699" w:type="dxa"/>
            <w:vAlign w:val="center"/>
          </w:tcPr>
          <w:p w14:paraId="51555A4A"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5275A831" w14:textId="77777777" w:rsidR="003E64B9" w:rsidRDefault="003E64B9" w:rsidP="00A35690">
            <w:pPr>
              <w:widowControl/>
              <w:spacing w:line="280" w:lineRule="exact"/>
              <w:rPr>
                <w:rFonts w:ascii="仿宋_GB2312" w:eastAsia="仿宋_GB2312" w:hAnsi="仿宋_GB2312" w:cs="仿宋_GB2312" w:hint="eastAsia"/>
                <w:kern w:val="0"/>
                <w:sz w:val="24"/>
                <w:lang w:bidi="ar"/>
              </w:rPr>
            </w:pPr>
            <w:r>
              <w:rPr>
                <w:rFonts w:ascii="仿宋_GB2312" w:eastAsia="仿宋_GB2312" w:hAnsi="仿宋_GB2312" w:cs="仿宋_GB2312" w:hint="eastAsia"/>
                <w:color w:val="000000"/>
                <w:kern w:val="0"/>
                <w:sz w:val="24"/>
                <w:lang w:bidi="ar"/>
              </w:rPr>
              <w:t>枣庄市可持续发展行动效果评估技术及应用研究</w:t>
            </w:r>
          </w:p>
        </w:tc>
        <w:tc>
          <w:tcPr>
            <w:tcW w:w="3079" w:type="dxa"/>
            <w:vAlign w:val="center"/>
          </w:tcPr>
          <w:p w14:paraId="06C23B71" w14:textId="77777777" w:rsidR="003E64B9" w:rsidRDefault="003E64B9" w:rsidP="00A35690">
            <w:pPr>
              <w:widowControl/>
              <w:spacing w:line="280" w:lineRule="exact"/>
              <w:rPr>
                <w:rFonts w:ascii="仿宋_GB2312" w:eastAsia="仿宋_GB2312" w:hAnsi="仿宋_GB2312" w:cs="仿宋_GB2312" w:hint="eastAsia"/>
                <w:kern w:val="0"/>
                <w:sz w:val="24"/>
                <w:lang w:bidi="ar"/>
              </w:rPr>
            </w:pPr>
            <w:r>
              <w:rPr>
                <w:rFonts w:ascii="仿宋_GB2312" w:eastAsia="仿宋_GB2312" w:hAnsi="仿宋_GB2312" w:cs="仿宋_GB2312" w:hint="eastAsia"/>
                <w:sz w:val="24"/>
              </w:rPr>
              <w:t>中国可持续发展研究会</w:t>
            </w:r>
          </w:p>
        </w:tc>
      </w:tr>
      <w:tr w:rsidR="003E64B9" w14:paraId="5C8E0796" w14:textId="77777777" w:rsidTr="00A35690">
        <w:trPr>
          <w:trHeight w:val="602"/>
          <w:jc w:val="center"/>
        </w:trPr>
        <w:tc>
          <w:tcPr>
            <w:tcW w:w="699" w:type="dxa"/>
            <w:vAlign w:val="center"/>
          </w:tcPr>
          <w:p w14:paraId="14D7D005"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365400AC" w14:textId="77777777" w:rsidR="003E64B9" w:rsidRDefault="003E64B9" w:rsidP="00A35690">
            <w:pPr>
              <w:widowControl/>
              <w:spacing w:line="280" w:lineRule="exact"/>
              <w:rPr>
                <w:rFonts w:ascii="仿宋_GB2312" w:eastAsia="仿宋_GB2312" w:hAnsi="仿宋_GB2312" w:cs="仿宋_GB2312" w:hint="eastAsia"/>
                <w:kern w:val="0"/>
                <w:sz w:val="24"/>
                <w:lang w:bidi="ar"/>
              </w:rPr>
            </w:pPr>
            <w:r>
              <w:rPr>
                <w:rFonts w:ascii="仿宋_GB2312" w:eastAsia="仿宋_GB2312" w:hAnsi="仿宋_GB2312" w:cs="仿宋_GB2312" w:hint="eastAsia"/>
                <w:color w:val="000000"/>
                <w:kern w:val="0"/>
                <w:sz w:val="24"/>
                <w:lang w:bidi="ar"/>
              </w:rPr>
              <w:t>面向联合国可持续发展目标地方自愿陈述报告的枣庄市可持续发展能力评估技术体系研发</w:t>
            </w:r>
          </w:p>
        </w:tc>
        <w:tc>
          <w:tcPr>
            <w:tcW w:w="3079" w:type="dxa"/>
            <w:vAlign w:val="center"/>
          </w:tcPr>
          <w:p w14:paraId="4FAA8A72" w14:textId="77777777" w:rsidR="003E64B9" w:rsidRDefault="003E64B9" w:rsidP="00A35690">
            <w:pPr>
              <w:widowControl/>
              <w:spacing w:line="280" w:lineRule="exact"/>
              <w:rPr>
                <w:rFonts w:ascii="仿宋_GB2312" w:eastAsia="仿宋_GB2312" w:hAnsi="仿宋_GB2312" w:cs="仿宋_GB2312" w:hint="eastAsia"/>
                <w:kern w:val="0"/>
                <w:sz w:val="24"/>
                <w:lang w:bidi="ar"/>
              </w:rPr>
            </w:pPr>
            <w:r>
              <w:rPr>
                <w:rFonts w:ascii="仿宋_GB2312" w:eastAsia="仿宋_GB2312" w:hAnsi="仿宋_GB2312" w:cs="仿宋_GB2312" w:hint="eastAsia"/>
                <w:sz w:val="24"/>
              </w:rPr>
              <w:t>国家住宅与居住环境工程技术研究中心</w:t>
            </w:r>
          </w:p>
        </w:tc>
      </w:tr>
      <w:tr w:rsidR="003E64B9" w14:paraId="62D5053D" w14:textId="77777777" w:rsidTr="00A35690">
        <w:trPr>
          <w:trHeight w:val="647"/>
          <w:jc w:val="center"/>
        </w:trPr>
        <w:tc>
          <w:tcPr>
            <w:tcW w:w="699" w:type="dxa"/>
            <w:vAlign w:val="center"/>
          </w:tcPr>
          <w:p w14:paraId="4FC5ECF8" w14:textId="77777777" w:rsidR="003E64B9" w:rsidRDefault="003E64B9" w:rsidP="00A35690">
            <w:pPr>
              <w:numPr>
                <w:ilvl w:val="0"/>
                <w:numId w:val="1"/>
              </w:numPr>
              <w:spacing w:line="360" w:lineRule="exact"/>
              <w:jc w:val="center"/>
              <w:rPr>
                <w:rFonts w:ascii="仿宋_GB2312" w:eastAsia="仿宋_GB2312" w:hAnsi="仿宋_GB2312" w:cs="仿宋_GB2312" w:hint="eastAsia"/>
                <w:sz w:val="24"/>
              </w:rPr>
            </w:pPr>
          </w:p>
        </w:tc>
        <w:tc>
          <w:tcPr>
            <w:tcW w:w="6454" w:type="dxa"/>
            <w:vAlign w:val="center"/>
          </w:tcPr>
          <w:p w14:paraId="7720BA03" w14:textId="77777777" w:rsidR="003E64B9" w:rsidRDefault="003E64B9" w:rsidP="00A35690">
            <w:pPr>
              <w:spacing w:line="280" w:lineRule="exact"/>
              <w:rPr>
                <w:rFonts w:ascii="仿宋_GB2312" w:eastAsia="仿宋_GB2312" w:hAnsi="仿宋_GB2312" w:cs="仿宋_GB2312" w:hint="eastAsia"/>
                <w:kern w:val="0"/>
                <w:sz w:val="24"/>
                <w:lang w:bidi="ar"/>
              </w:rPr>
            </w:pPr>
            <w:r>
              <w:rPr>
                <w:rFonts w:ascii="仿宋_GB2312" w:eastAsia="仿宋_GB2312" w:hAnsi="仿宋_GB2312" w:cs="仿宋_GB2312" w:hint="eastAsia"/>
                <w:sz w:val="24"/>
              </w:rPr>
              <w:t>液压系统用高精度玻璃纤维过滤纸研发及产业化</w:t>
            </w:r>
          </w:p>
        </w:tc>
        <w:tc>
          <w:tcPr>
            <w:tcW w:w="3079" w:type="dxa"/>
            <w:vAlign w:val="center"/>
          </w:tcPr>
          <w:p w14:paraId="3D8CEFB7" w14:textId="77777777" w:rsidR="003E64B9" w:rsidRDefault="003E64B9" w:rsidP="00A35690">
            <w:pPr>
              <w:spacing w:line="280" w:lineRule="exact"/>
              <w:rPr>
                <w:rFonts w:ascii="仿宋_GB2312" w:eastAsia="仿宋_GB2312" w:hAnsi="仿宋_GB2312" w:cs="仿宋_GB2312" w:hint="eastAsia"/>
                <w:kern w:val="0"/>
                <w:sz w:val="24"/>
                <w:lang w:bidi="ar"/>
              </w:rPr>
            </w:pPr>
            <w:r>
              <w:rPr>
                <w:rFonts w:ascii="仿宋_GB2312" w:eastAsia="仿宋_GB2312" w:hAnsi="仿宋_GB2312" w:cs="仿宋_GB2312" w:hint="eastAsia"/>
                <w:sz w:val="24"/>
              </w:rPr>
              <w:t>中</w:t>
            </w:r>
            <w:proofErr w:type="gramStart"/>
            <w:r>
              <w:rPr>
                <w:rFonts w:ascii="仿宋_GB2312" w:eastAsia="仿宋_GB2312" w:hAnsi="仿宋_GB2312" w:cs="仿宋_GB2312" w:hint="eastAsia"/>
                <w:sz w:val="24"/>
              </w:rPr>
              <w:t>材科技膜</w:t>
            </w:r>
            <w:proofErr w:type="gramEnd"/>
            <w:r>
              <w:rPr>
                <w:rFonts w:ascii="仿宋_GB2312" w:eastAsia="仿宋_GB2312" w:hAnsi="仿宋_GB2312" w:cs="仿宋_GB2312" w:hint="eastAsia"/>
                <w:sz w:val="24"/>
              </w:rPr>
              <w:t>材料（山东）有限公司</w:t>
            </w:r>
          </w:p>
        </w:tc>
      </w:tr>
    </w:tbl>
    <w:p w14:paraId="2136D31F" w14:textId="77777777" w:rsidR="003E64B9" w:rsidRDefault="003E64B9" w:rsidP="003E64B9">
      <w:pPr>
        <w:rPr>
          <w:rFonts w:hint="eastAsia"/>
        </w:rPr>
      </w:pPr>
    </w:p>
    <w:p w14:paraId="7DB1E31E" w14:textId="77777777" w:rsidR="00E3284E" w:rsidRPr="003E64B9" w:rsidRDefault="00E3284E">
      <w:pPr>
        <w:rPr>
          <w:rFonts w:hint="eastAsia"/>
        </w:rPr>
      </w:pPr>
    </w:p>
    <w:sectPr w:rsidR="00E3284E" w:rsidRPr="003E64B9" w:rsidSect="003E64B9">
      <w:pgSz w:w="11906" w:h="16838"/>
      <w:pgMar w:top="1984" w:right="1474" w:bottom="198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4B77A" w14:textId="77777777" w:rsidR="002D318C" w:rsidRDefault="002D318C" w:rsidP="003E64B9">
      <w:pPr>
        <w:rPr>
          <w:rFonts w:hint="eastAsia"/>
        </w:rPr>
      </w:pPr>
      <w:r>
        <w:separator/>
      </w:r>
    </w:p>
  </w:endnote>
  <w:endnote w:type="continuationSeparator" w:id="0">
    <w:p w14:paraId="5CD6CFBF" w14:textId="77777777" w:rsidR="002D318C" w:rsidRDefault="002D318C" w:rsidP="003E64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6F02F" w14:textId="77777777" w:rsidR="002D318C" w:rsidRDefault="002D318C" w:rsidP="003E64B9">
      <w:pPr>
        <w:rPr>
          <w:rFonts w:hint="eastAsia"/>
        </w:rPr>
      </w:pPr>
      <w:r>
        <w:separator/>
      </w:r>
    </w:p>
  </w:footnote>
  <w:footnote w:type="continuationSeparator" w:id="0">
    <w:p w14:paraId="78B2B7B1" w14:textId="77777777" w:rsidR="002D318C" w:rsidRDefault="002D318C" w:rsidP="003E64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BD003E"/>
    <w:multiLevelType w:val="singleLevel"/>
    <w:tmpl w:val="6BBD003E"/>
    <w:lvl w:ilvl="0">
      <w:start w:val="1"/>
      <w:numFmt w:val="decimal"/>
      <w:suff w:val="nothing"/>
      <w:lvlText w:val="%1"/>
      <w:lvlJc w:val="left"/>
      <w:pPr>
        <w:ind w:left="0" w:firstLine="0"/>
      </w:pPr>
      <w:rPr>
        <w:rFonts w:ascii="Times New Roman" w:hAnsi="Times New Roman" w:cs="Times New Roman" w:hint="default"/>
      </w:rPr>
    </w:lvl>
  </w:abstractNum>
  <w:num w:numId="1" w16cid:durableId="120174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A4"/>
    <w:rsid w:val="002D318C"/>
    <w:rsid w:val="003B6E5E"/>
    <w:rsid w:val="003E64B9"/>
    <w:rsid w:val="00626AA4"/>
    <w:rsid w:val="00BB5577"/>
    <w:rsid w:val="00E3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7EEE468-5823-47F0-8401-88E691A4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4B9"/>
    <w:pPr>
      <w:widowControl w:val="0"/>
      <w:suppressAutoHyphens/>
      <w:jc w:val="both"/>
    </w:pPr>
    <w:rPr>
      <w:rFonts w:ascii="Calibri" w:eastAsia="宋体" w:hAnsi="Calibri" w:cs="Times New Roman"/>
      <w:szCs w:val="24"/>
    </w:rPr>
  </w:style>
  <w:style w:type="paragraph" w:styleId="1">
    <w:name w:val="heading 1"/>
    <w:basedOn w:val="a"/>
    <w:next w:val="a"/>
    <w:link w:val="10"/>
    <w:uiPriority w:val="9"/>
    <w:qFormat/>
    <w:rsid w:val="00626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AA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AA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AA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26AA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AA4"/>
    <w:rPr>
      <w:rFonts w:cstheme="majorBidi"/>
      <w:color w:val="2F5496" w:themeColor="accent1" w:themeShade="BF"/>
      <w:sz w:val="28"/>
      <w:szCs w:val="28"/>
    </w:rPr>
  </w:style>
  <w:style w:type="character" w:customStyle="1" w:styleId="50">
    <w:name w:val="标题 5 字符"/>
    <w:basedOn w:val="a0"/>
    <w:link w:val="5"/>
    <w:uiPriority w:val="9"/>
    <w:semiHidden/>
    <w:rsid w:val="00626AA4"/>
    <w:rPr>
      <w:rFonts w:cstheme="majorBidi"/>
      <w:color w:val="2F5496" w:themeColor="accent1" w:themeShade="BF"/>
      <w:sz w:val="24"/>
      <w:szCs w:val="24"/>
    </w:rPr>
  </w:style>
  <w:style w:type="character" w:customStyle="1" w:styleId="60">
    <w:name w:val="标题 6 字符"/>
    <w:basedOn w:val="a0"/>
    <w:link w:val="6"/>
    <w:uiPriority w:val="9"/>
    <w:semiHidden/>
    <w:rsid w:val="00626AA4"/>
    <w:rPr>
      <w:rFonts w:cstheme="majorBidi"/>
      <w:b/>
      <w:bCs/>
      <w:color w:val="2F5496" w:themeColor="accent1" w:themeShade="BF"/>
    </w:rPr>
  </w:style>
  <w:style w:type="character" w:customStyle="1" w:styleId="70">
    <w:name w:val="标题 7 字符"/>
    <w:basedOn w:val="a0"/>
    <w:link w:val="7"/>
    <w:uiPriority w:val="9"/>
    <w:semiHidden/>
    <w:rsid w:val="00626AA4"/>
    <w:rPr>
      <w:rFonts w:cstheme="majorBidi"/>
      <w:b/>
      <w:bCs/>
      <w:color w:val="595959" w:themeColor="text1" w:themeTint="A6"/>
    </w:rPr>
  </w:style>
  <w:style w:type="character" w:customStyle="1" w:styleId="80">
    <w:name w:val="标题 8 字符"/>
    <w:basedOn w:val="a0"/>
    <w:link w:val="8"/>
    <w:uiPriority w:val="9"/>
    <w:semiHidden/>
    <w:rsid w:val="00626AA4"/>
    <w:rPr>
      <w:rFonts w:cstheme="majorBidi"/>
      <w:color w:val="595959" w:themeColor="text1" w:themeTint="A6"/>
    </w:rPr>
  </w:style>
  <w:style w:type="character" w:customStyle="1" w:styleId="90">
    <w:name w:val="标题 9 字符"/>
    <w:basedOn w:val="a0"/>
    <w:link w:val="9"/>
    <w:uiPriority w:val="9"/>
    <w:semiHidden/>
    <w:rsid w:val="00626AA4"/>
    <w:rPr>
      <w:rFonts w:eastAsiaTheme="majorEastAsia" w:cstheme="majorBidi"/>
      <w:color w:val="595959" w:themeColor="text1" w:themeTint="A6"/>
    </w:rPr>
  </w:style>
  <w:style w:type="paragraph" w:styleId="a3">
    <w:name w:val="Title"/>
    <w:basedOn w:val="a"/>
    <w:next w:val="a"/>
    <w:link w:val="a4"/>
    <w:uiPriority w:val="10"/>
    <w:qFormat/>
    <w:rsid w:val="00626A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A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AA4"/>
    <w:pPr>
      <w:spacing w:before="160" w:after="160"/>
      <w:jc w:val="center"/>
    </w:pPr>
    <w:rPr>
      <w:i/>
      <w:iCs/>
      <w:color w:val="404040" w:themeColor="text1" w:themeTint="BF"/>
    </w:rPr>
  </w:style>
  <w:style w:type="character" w:customStyle="1" w:styleId="a8">
    <w:name w:val="引用 字符"/>
    <w:basedOn w:val="a0"/>
    <w:link w:val="a7"/>
    <w:uiPriority w:val="29"/>
    <w:rsid w:val="00626AA4"/>
    <w:rPr>
      <w:i/>
      <w:iCs/>
      <w:color w:val="404040" w:themeColor="text1" w:themeTint="BF"/>
    </w:rPr>
  </w:style>
  <w:style w:type="paragraph" w:styleId="a9">
    <w:name w:val="List Paragraph"/>
    <w:basedOn w:val="a"/>
    <w:uiPriority w:val="34"/>
    <w:qFormat/>
    <w:rsid w:val="00626AA4"/>
    <w:pPr>
      <w:ind w:left="720"/>
      <w:contextualSpacing/>
    </w:pPr>
  </w:style>
  <w:style w:type="character" w:styleId="aa">
    <w:name w:val="Intense Emphasis"/>
    <w:basedOn w:val="a0"/>
    <w:uiPriority w:val="21"/>
    <w:qFormat/>
    <w:rsid w:val="00626AA4"/>
    <w:rPr>
      <w:i/>
      <w:iCs/>
      <w:color w:val="2F5496" w:themeColor="accent1" w:themeShade="BF"/>
    </w:rPr>
  </w:style>
  <w:style w:type="paragraph" w:styleId="ab">
    <w:name w:val="Intense Quote"/>
    <w:basedOn w:val="a"/>
    <w:next w:val="a"/>
    <w:link w:val="ac"/>
    <w:uiPriority w:val="30"/>
    <w:qFormat/>
    <w:rsid w:val="00626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AA4"/>
    <w:rPr>
      <w:i/>
      <w:iCs/>
      <w:color w:val="2F5496" w:themeColor="accent1" w:themeShade="BF"/>
    </w:rPr>
  </w:style>
  <w:style w:type="character" w:styleId="ad">
    <w:name w:val="Intense Reference"/>
    <w:basedOn w:val="a0"/>
    <w:uiPriority w:val="32"/>
    <w:qFormat/>
    <w:rsid w:val="00626AA4"/>
    <w:rPr>
      <w:b/>
      <w:bCs/>
      <w:smallCaps/>
      <w:color w:val="2F5496" w:themeColor="accent1" w:themeShade="BF"/>
      <w:spacing w:val="5"/>
    </w:rPr>
  </w:style>
  <w:style w:type="paragraph" w:styleId="ae">
    <w:name w:val="header"/>
    <w:basedOn w:val="a"/>
    <w:link w:val="af"/>
    <w:uiPriority w:val="99"/>
    <w:unhideWhenUsed/>
    <w:rsid w:val="003E64B9"/>
    <w:pPr>
      <w:tabs>
        <w:tab w:val="center" w:pos="4153"/>
        <w:tab w:val="right" w:pos="8306"/>
      </w:tabs>
      <w:snapToGrid w:val="0"/>
      <w:jc w:val="center"/>
    </w:pPr>
    <w:rPr>
      <w:sz w:val="18"/>
      <w:szCs w:val="18"/>
    </w:rPr>
  </w:style>
  <w:style w:type="character" w:customStyle="1" w:styleId="af">
    <w:name w:val="页眉 字符"/>
    <w:basedOn w:val="a0"/>
    <w:link w:val="ae"/>
    <w:uiPriority w:val="99"/>
    <w:rsid w:val="003E64B9"/>
    <w:rPr>
      <w:sz w:val="18"/>
      <w:szCs w:val="18"/>
    </w:rPr>
  </w:style>
  <w:style w:type="paragraph" w:styleId="af0">
    <w:name w:val="footer"/>
    <w:basedOn w:val="a"/>
    <w:link w:val="af1"/>
    <w:uiPriority w:val="99"/>
    <w:unhideWhenUsed/>
    <w:rsid w:val="003E64B9"/>
    <w:pPr>
      <w:tabs>
        <w:tab w:val="center" w:pos="4153"/>
        <w:tab w:val="right" w:pos="8306"/>
      </w:tabs>
      <w:snapToGrid w:val="0"/>
      <w:jc w:val="left"/>
    </w:pPr>
    <w:rPr>
      <w:sz w:val="18"/>
      <w:szCs w:val="18"/>
    </w:rPr>
  </w:style>
  <w:style w:type="character" w:customStyle="1" w:styleId="af1">
    <w:name w:val="页脚 字符"/>
    <w:basedOn w:val="a0"/>
    <w:link w:val="af0"/>
    <w:uiPriority w:val="99"/>
    <w:rsid w:val="003E64B9"/>
    <w:rPr>
      <w:sz w:val="18"/>
      <w:szCs w:val="18"/>
    </w:rPr>
  </w:style>
  <w:style w:type="paragraph" w:styleId="af2">
    <w:name w:val="Salutation"/>
    <w:next w:val="a"/>
    <w:link w:val="af3"/>
    <w:uiPriority w:val="99"/>
    <w:qFormat/>
    <w:rsid w:val="003E64B9"/>
    <w:pPr>
      <w:widowControl w:val="0"/>
      <w:jc w:val="both"/>
    </w:pPr>
    <w:rPr>
      <w:rFonts w:ascii="宋体" w:eastAsia="等线" w:hAnsi="等线" w:cs="等线"/>
      <w:sz w:val="32"/>
      <w:szCs w:val="32"/>
    </w:rPr>
  </w:style>
  <w:style w:type="character" w:customStyle="1" w:styleId="af3">
    <w:name w:val="称呼 字符"/>
    <w:basedOn w:val="a0"/>
    <w:link w:val="af2"/>
    <w:uiPriority w:val="99"/>
    <w:rsid w:val="003E64B9"/>
    <w:rPr>
      <w:rFonts w:ascii="宋体" w:eastAsia="等线" w:hAnsi="等线" w:cs="等线"/>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2025-09-16T08:22:00Z</dcterms:created>
  <dcterms:modified xsi:type="dcterms:W3CDTF">2025-09-16T08:22:00Z</dcterms:modified>
</cp:coreProperties>
</file>